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3F5663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14625" cy="2667000"/>
            <wp:effectExtent l="0" t="0" r="9525" b="0"/>
            <wp:docPr id="8" name="Рисунок 8" descr="C:\Users\Игорь\AppData\Local\Microsoft\Windows\Temporary Internet Files\Content.Word\Ребров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горь\AppData\Local\Microsoft\Windows\Temporary Internet Files\Content.Word\Ребров 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066925" cy="2924175"/>
            <wp:effectExtent l="0" t="0" r="9525" b="9525"/>
            <wp:docPr id="9" name="Рисунок 9" descr="C:\Users\Игорь\AppData\Local\Microsoft\Windows\Temporary Internet Files\Content.Word\Диплом Реб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горь\AppData\Local\Microsoft\Windows\Temporary Internet Files\Content.Word\Диплом Ребро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B32979" w:rsidRDefault="00B32979" w:rsidP="008D21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663" w:rsidRPr="003F5663" w:rsidRDefault="003F5663" w:rsidP="003F56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663">
        <w:rPr>
          <w:rFonts w:ascii="Times New Roman" w:eastAsia="Calibri" w:hAnsi="Times New Roman" w:cs="Times New Roman"/>
          <w:b/>
          <w:sz w:val="28"/>
          <w:szCs w:val="28"/>
        </w:rPr>
        <w:t>Определение рациональных параметров метательных устройств на сжатом газе</w:t>
      </w:r>
    </w:p>
    <w:p w:rsidR="003F5663" w:rsidRPr="003F5663" w:rsidRDefault="003F5663" w:rsidP="003F566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663" w:rsidRPr="003F5663" w:rsidRDefault="003F5663" w:rsidP="003F566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Целью курсовой работы является решение задачи о разгоне тел сжатым газом, эта задача исторически носит имя Лагранжа. Решение данной задачи является важным для некоторых сфер в современном мире, например, при тестировании обшивок космических кораблей, где следует проводить большое количество выстрелов и необходимо минимизировать затраты на изготовление и обслуживание всей пушки. Процесс разгона тел в трубе сжатым газом лежит в основе газодинамических схем метания. Пневматическая схема разгона, в которой в качестве рабочего тела используется воздух, находит применение так же в </w:t>
      </w:r>
      <w:proofErr w:type="spell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нелетальном</w:t>
      </w:r>
      <w:proofErr w:type="spell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, спортивном, учебно-тренировочном оружии. Несмотря на ограничения по максимально достижимым скоростям метания, разгон тел сжатым газом обладает рядом достоинств, одним из которых является простота конструкции и невысокая стоимость метательной установки по сравнению с установками, требующими использования пороховых составов, реагирующих смесей или больших токов. 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В данной курсовой работе необходимо определить минимальное давление, при котором удается обеспечить скорость метания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pm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=150 м/</m:t>
        </m:r>
        <w:proofErr w:type="gramStart"/>
        <m:r>
          <w:rPr>
            <w:rFonts w:ascii="Cambria Math" w:eastAsia="Calibri" w:hAnsi="Cambria Math" w:cs="Times New Roman"/>
            <w:sz w:val="28"/>
            <w:szCs w:val="28"/>
          </w:rPr>
          <m:t>с</m:t>
        </m:r>
      </m:oMath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тела массой </w:t>
      </w:r>
      <w:r w:rsidRPr="003F566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m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= 0.023 кг из ствола калибром </w:t>
      </w:r>
      <w:r w:rsidRPr="003F566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d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= 0.02 м. Плотность в камере при этом не должно превышать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m:t>max</m:t>
            </m:r>
          </m:sub>
        </m:sSub>
      </m:oMath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= 60 </w:t>
      </w:r>
      <m:oMath>
        <m:f>
          <m:fPr>
            <m:type m:val="skw"/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, общая длина трубы не более </w:t>
      </w:r>
      <w:r w:rsidRPr="003F566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n 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= 45 калибров. Начальная температура газа в камере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=300 K</m:t>
        </m:r>
      </m:oMath>
      <w:r w:rsidRPr="003F56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В основе курсовой работы лежит проверка численного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метода Неймана решения задачи Лагранжа</w:t>
      </w:r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. Метод Неймана состоит в решении довольно сложной системы уравнений в частных производных, аналитическое решение которой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представляет из себя</w:t>
      </w:r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довольно сложную и объемную по времени задачу. Удобство схемы заключается в ее простой физической интерпретации: закрытые ячейки газа, в которых заключен газ массой m и давлением 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приводят в движение другие ячейки, а также перегородки между ними, массой 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q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. Одной из таких перегородок и является тело (поршень), что позволяет отказаться от отдельного уравнения, описывающего его движение, если учитывать массу перегородки и на последнем шаге учитывать массу поршня.  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>Курсовая работа состоит из двух частей: прямой задачи и обратной задачи.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Прямая задача реализована получением эволюции всех параметров газа по времени во время движения поршня под действием расширения этого газа.  Основным критерием продолжения вычисления нового временного слоя – условие на вылет. Новый временной слой вычисляется до тех пор, пока поршень находится в канале ствола. Как только поршень покидает канал ствола – вычисляются все параметры газа до момента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вылета</w:t>
      </w:r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и вычисляется дульная скорость. 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Обратная задача реализована методом сканирования. Инструментом для решения является программа, реализующая численный метод – та математическая модель, которая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преобразует</w:t>
      </w:r>
      <w:proofErr w:type="gram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заданные исходные параметры и выдает необходимые выходные параметры. Входными параметрами являются геометрия ствола (калибр, длина ствола) и параметры газа (температура, начальное давление, плотность). Выходным параметром для обратной задачи является скорость метаемого тела на дульном срезе и начальное положение тела в канале ствола. В основе обратной задачи лежит большое количество решений прямых задач с изменяемыми параметрами геометрии ствола и/или параметрами газа и 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анализ этих решений. Количество решений определяется шагами по параметрам. </w:t>
      </w:r>
      <w:proofErr w:type="gram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В моей курсовой работе метод сканирования был реализован таким способом: при варьировании начального положения поршня от 0.1*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до 0.5*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(где 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3F56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max</w:t>
      </w:r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- максимальная длина ствола) выполнялось варьирование плотности газа, находящегося в </w:t>
      </w:r>
      <w:proofErr w:type="spellStart"/>
      <w:r w:rsidRPr="003F5663">
        <w:rPr>
          <w:rFonts w:ascii="Times New Roman" w:eastAsia="Calibri" w:hAnsi="Times New Roman" w:cs="Times New Roman"/>
          <w:bCs/>
          <w:sz w:val="28"/>
          <w:szCs w:val="28"/>
        </w:rPr>
        <w:t>запоршневом</w:t>
      </w:r>
      <w:proofErr w:type="spellEnd"/>
      <w:r w:rsidRPr="003F5663">
        <w:rPr>
          <w:rFonts w:ascii="Times New Roman" w:eastAsia="Calibri" w:hAnsi="Times New Roman" w:cs="Times New Roman"/>
          <w:bCs/>
          <w:sz w:val="28"/>
          <w:szCs w:val="28"/>
        </w:rPr>
        <w:t xml:space="preserve"> пространстве, от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0.1*</m:t>
        </m:r>
        <m:sSub>
          <m:sSub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m:t>max</m:t>
            </m:r>
          </m:sub>
        </m:sSub>
      </m:oMath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 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m:t>max</m:t>
            </m:r>
          </m:sub>
        </m:sSub>
      </m:oMath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>. Программа выдавала на каждом шаге по координате и плотности значения скорости и координаты поршня.</w:t>
      </w:r>
      <w:proofErr w:type="gramEnd"/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какой смысл имеет координата поршня? Так как на скорость поршня накладывается условие – превышая максимальную требуемую скорость, считается, что поршень вылетел из канала ствола, получаем, что крайняя координата поршн</w:t>
      </w:r>
      <w:proofErr w:type="gramStart"/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>я-</w:t>
      </w:r>
      <w:proofErr w:type="gramEnd"/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длина канала ствола. Дальше проводится анализ всех баллистических решений (баллистическое решение – набор соответствующих данных, любое допустимое решение задачи баллистического проектирования) и выбирается рациональное. Под </w:t>
      </w:r>
      <w:proofErr w:type="gramStart"/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>рациональным</w:t>
      </w:r>
      <w:proofErr w:type="gramEnd"/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понимается решение, полученное в результате той или иной постановки задачи баллистического проектирования, поскольку выбор критериев выбора баллистического решения не единственен. </w:t>
      </w:r>
    </w:p>
    <w:p w:rsidR="003F5663" w:rsidRPr="003F5663" w:rsidRDefault="003F5663" w:rsidP="003F5663">
      <w:pPr>
        <w:spacing w:after="0" w:line="360" w:lineRule="auto"/>
        <w:ind w:left="-567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6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курсовая работа по этой теме является первым шагом проектирования ракетного и ствольного оружия (в зависимости от калибра).  Реализация численного метода дает начальные представления об обмене вещества в канале ствола. </w:t>
      </w:r>
    </w:p>
    <w:p w:rsidR="003F5663" w:rsidRPr="003F5663" w:rsidRDefault="003F5663" w:rsidP="003F566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23E1" w:rsidRDefault="00CA23E1" w:rsidP="003F5663">
      <w:pPr>
        <w:spacing w:after="0" w:line="360" w:lineRule="auto"/>
        <w:ind w:firstLine="709"/>
        <w:jc w:val="center"/>
      </w:pPr>
    </w:p>
    <w:sectPr w:rsidR="00C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16347C"/>
    <w:rsid w:val="002375C9"/>
    <w:rsid w:val="003470E0"/>
    <w:rsid w:val="003D1DE9"/>
    <w:rsid w:val="003F5663"/>
    <w:rsid w:val="004C3F4C"/>
    <w:rsid w:val="004C7BCF"/>
    <w:rsid w:val="00552CB8"/>
    <w:rsid w:val="008D2113"/>
    <w:rsid w:val="00B32979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4F98-77DA-47D0-96EF-08F2FFD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2021-12-23T11:49:00Z</dcterms:created>
  <dcterms:modified xsi:type="dcterms:W3CDTF">2021-12-23T11:49:00Z</dcterms:modified>
</cp:coreProperties>
</file>