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A0" w:rsidRDefault="006A47E5" w:rsidP="008F24B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6A47E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Лауреат Премии имени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="006A647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Жуковского Николая Егоровича</w:t>
      </w:r>
    </w:p>
    <w:p w:rsidR="008F24B8" w:rsidRDefault="008F24B8" w:rsidP="008F24B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Фонда «МСБ»</w:t>
      </w:r>
    </w:p>
    <w:p w:rsidR="006A47E5" w:rsidRPr="008F24B8" w:rsidRDefault="006A6474" w:rsidP="008F24B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Криушин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Владимир Андреевич</w:t>
      </w:r>
    </w:p>
    <w:p w:rsidR="006A47E5" w:rsidRDefault="006A47E5" w:rsidP="008F24B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(201</w:t>
      </w:r>
      <w:r w:rsidR="00F06DF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г.)</w:t>
      </w:r>
    </w:p>
    <w:p w:rsidR="006A47E5" w:rsidRDefault="006A6474" w:rsidP="006A47E5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62225" cy="3419475"/>
            <wp:effectExtent l="0" t="0" r="9525" b="9525"/>
            <wp:docPr id="15" name="Рисунок 15" descr="C:\Documents and Settings\ИРИНА\Local Settings\Temporary Internet Files\Content.Word\фото_на_документы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ИРИНА\Local Settings\Temporary Internet Files\Content.Word\фото_на_документы_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7E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                       </w:t>
      </w:r>
      <w:r>
        <w:rPr>
          <w:noProof/>
          <w:lang w:eastAsia="ru-RU"/>
        </w:rPr>
        <w:drawing>
          <wp:inline distT="0" distB="0" distL="0" distR="0">
            <wp:extent cx="2266950" cy="3209925"/>
            <wp:effectExtent l="0" t="0" r="0" b="9525"/>
            <wp:docPr id="14" name="Рисунок 14" descr="C:\Documents and Settings\ИРИНА\Local Settings\Temporary Internet Files\Content.Word\ДИПЛОМ КРИУШИН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ИРИНА\Local Settings\Temporary Internet Files\Content.Word\ДИПЛОМ КРИУШИН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7E5" w:rsidRDefault="006A47E5" w:rsidP="006A47E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C0DBC" w:rsidRDefault="006A47E5" w:rsidP="006A47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6A47E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КРАТКОЕ ОПИСАНИЕ ПРОЕКТА ЛАУРЕАТА ПРЕМИИ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                    ФОНДА </w:t>
      </w:r>
      <w:r w:rsidRPr="006A47E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«МСБ»,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СТУДЕНТА </w:t>
      </w:r>
      <w:r w:rsidR="001C0DB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КАФЕДРЫ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proofErr w:type="gramStart"/>
      <w:r w:rsidR="001C0DB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СМ</w:t>
      </w:r>
      <w:proofErr w:type="gramEnd"/>
      <w:r w:rsidR="006A647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3</w:t>
      </w:r>
    </w:p>
    <w:p w:rsidR="006A47E5" w:rsidRDefault="006A6474" w:rsidP="006A47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Криушина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В.А.</w:t>
      </w:r>
    </w:p>
    <w:p w:rsidR="006A6474" w:rsidRPr="006A6474" w:rsidRDefault="006A6474" w:rsidP="006A6474">
      <w:pPr>
        <w:keepNext/>
        <w:keepLines/>
        <w:spacing w:before="240" w:after="160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A6474">
        <w:rPr>
          <w:rFonts w:ascii="Times New Roman" w:eastAsia="Times New Roman" w:hAnsi="Times New Roman" w:cs="Times New Roman"/>
          <w:b/>
          <w:sz w:val="32"/>
          <w:szCs w:val="32"/>
        </w:rPr>
        <w:t>Исследование влияния струй кормовой блочной тормозной двигательной установки на аэродинамику возвращаемого аппарата</w:t>
      </w:r>
    </w:p>
    <w:p w:rsidR="006A6474" w:rsidRPr="006A6474" w:rsidRDefault="006A6474" w:rsidP="006A6474">
      <w:pPr>
        <w:spacing w:after="1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474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большой интерес представляет проектирование возвращаемых аппаратов (ВА) для посадки людей на Землю и другие планеты (прежде всего, Марс) с учетом опыта, накопленного за десятилетия эксплуатации таких аппаратов как «Союз», «Аполлон», а также многочисленных спускаемых модулей для исследования Красной планеты. Одним из вариантов компоновки ВА является использование кормовой блочной тормозной двигательной установки (ТДУ) для осуществления более эффективного торможения в атмосфере. </w:t>
      </w:r>
    </w:p>
    <w:p w:rsidR="006A6474" w:rsidRPr="006A6474" w:rsidRDefault="006A6474" w:rsidP="006A6474">
      <w:pPr>
        <w:spacing w:after="1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474">
        <w:rPr>
          <w:rFonts w:ascii="Times New Roman" w:eastAsia="Calibri" w:hAnsi="Times New Roman" w:cs="Times New Roman"/>
          <w:sz w:val="28"/>
          <w:szCs w:val="28"/>
        </w:rPr>
        <w:t xml:space="preserve">Целью проекта является верификация экспериментальных данных обтекания ВА с ТДУ на сверхзвуковых скоростях с использованием коммерческого пакета </w:t>
      </w:r>
      <w:r w:rsidRPr="006A6474">
        <w:rPr>
          <w:rFonts w:ascii="Times New Roman" w:eastAsia="Calibri" w:hAnsi="Times New Roman" w:cs="Times New Roman"/>
          <w:sz w:val="28"/>
          <w:szCs w:val="28"/>
          <w:lang w:val="en-US"/>
        </w:rPr>
        <w:t>CFD</w:t>
      </w:r>
      <w:r w:rsidRPr="006A64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6A6474">
        <w:rPr>
          <w:rFonts w:ascii="Times New Roman" w:eastAsia="Calibri" w:hAnsi="Times New Roman" w:cs="Times New Roman"/>
          <w:sz w:val="28"/>
          <w:szCs w:val="28"/>
          <w:lang w:val="en-US"/>
        </w:rPr>
        <w:t>ANSYS</w:t>
      </w:r>
      <w:r w:rsidRPr="006A64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6474">
        <w:rPr>
          <w:rFonts w:ascii="Times New Roman" w:eastAsia="Calibri" w:hAnsi="Times New Roman" w:cs="Times New Roman"/>
          <w:sz w:val="28"/>
          <w:szCs w:val="28"/>
          <w:lang w:val="en-US"/>
        </w:rPr>
        <w:t>Fluent</w:t>
      </w:r>
      <w:r w:rsidRPr="006A6474">
        <w:rPr>
          <w:rFonts w:ascii="Times New Roman" w:eastAsia="Calibri" w:hAnsi="Times New Roman" w:cs="Times New Roman"/>
          <w:sz w:val="28"/>
          <w:szCs w:val="28"/>
        </w:rPr>
        <w:t xml:space="preserve">». Важно будет получить картину </w:t>
      </w:r>
      <w:r w:rsidRPr="006A6474">
        <w:rPr>
          <w:rFonts w:ascii="Times New Roman" w:eastAsia="Calibri" w:hAnsi="Times New Roman" w:cs="Times New Roman"/>
          <w:sz w:val="28"/>
          <w:szCs w:val="28"/>
        </w:rPr>
        <w:lastRenderedPageBreak/>
        <w:t>течения, соответствующую физике реальных процессов: при взаимодействии струй ТДУ с внешним потоком возможны два режима течения, тангенциального взаимодействия, при котором структура течения у лобовой поверхности тела не меняется, и режим встречной интерференции, при котором отрыв потока распространяется на лобовую поверхность ВА. В дальнейшем это позволит рассчитывать АДХ для параметров набегающего потока, не охваченных экспериментом, а также для различных вариантов формы ВА и расположения блоков ТДУ на его поверхности, что значительно ускорит процесс проектирования новых изделий.</w:t>
      </w:r>
    </w:p>
    <w:p w:rsidR="006A6474" w:rsidRPr="006A6474" w:rsidRDefault="006A6474" w:rsidP="006A6474">
      <w:pPr>
        <w:spacing w:after="1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474">
        <w:rPr>
          <w:rFonts w:ascii="Times New Roman" w:eastAsia="Calibri" w:hAnsi="Times New Roman" w:cs="Times New Roman"/>
          <w:sz w:val="28"/>
          <w:szCs w:val="28"/>
        </w:rPr>
        <w:t xml:space="preserve">При изучении ВА с кормовой ТДУ важно понимать особенности взаимодействия </w:t>
      </w:r>
      <w:proofErr w:type="spellStart"/>
      <w:r w:rsidRPr="006A6474">
        <w:rPr>
          <w:rFonts w:ascii="Times New Roman" w:eastAsia="Calibri" w:hAnsi="Times New Roman" w:cs="Times New Roman"/>
          <w:sz w:val="28"/>
          <w:szCs w:val="28"/>
        </w:rPr>
        <w:t>недорасширенной</w:t>
      </w:r>
      <w:proofErr w:type="spellEnd"/>
      <w:r w:rsidRPr="006A6474">
        <w:rPr>
          <w:rFonts w:ascii="Times New Roman" w:eastAsia="Calibri" w:hAnsi="Times New Roman" w:cs="Times New Roman"/>
          <w:sz w:val="28"/>
          <w:szCs w:val="28"/>
        </w:rPr>
        <w:t xml:space="preserve"> струи газа, истекающей из сопла двигательной установки, с боковой поверхностью аппарата. С целью изучения этих особенностей были проведены численные расчеты взаимодействия сверхзвуковой </w:t>
      </w:r>
      <w:proofErr w:type="spellStart"/>
      <w:r w:rsidRPr="006A6474">
        <w:rPr>
          <w:rFonts w:ascii="Times New Roman" w:eastAsia="Calibri" w:hAnsi="Times New Roman" w:cs="Times New Roman"/>
          <w:sz w:val="28"/>
          <w:szCs w:val="28"/>
        </w:rPr>
        <w:t>недорасширенной</w:t>
      </w:r>
      <w:proofErr w:type="spellEnd"/>
      <w:r w:rsidRPr="006A6474">
        <w:rPr>
          <w:rFonts w:ascii="Times New Roman" w:eastAsia="Calibri" w:hAnsi="Times New Roman" w:cs="Times New Roman"/>
          <w:sz w:val="28"/>
          <w:szCs w:val="28"/>
        </w:rPr>
        <w:t xml:space="preserve"> струи газа, истекающей в воздушное пространство, с плоской преградой при различном расположении преграды относительно оси струи: нормально или параллельно ей. Исследовались различные значения </w:t>
      </w:r>
      <w:proofErr w:type="spellStart"/>
      <w:r w:rsidRPr="006A6474">
        <w:rPr>
          <w:rFonts w:ascii="Times New Roman" w:eastAsia="Calibri" w:hAnsi="Times New Roman" w:cs="Times New Roman"/>
          <w:sz w:val="28"/>
          <w:szCs w:val="28"/>
        </w:rPr>
        <w:t>нерасчетности</w:t>
      </w:r>
      <w:proofErr w:type="spellEnd"/>
      <w:r w:rsidRPr="006A6474">
        <w:rPr>
          <w:rFonts w:ascii="Times New Roman" w:eastAsia="Calibri" w:hAnsi="Times New Roman" w:cs="Times New Roman"/>
          <w:sz w:val="28"/>
          <w:szCs w:val="28"/>
        </w:rPr>
        <w:t>, числа Маха на срезе сопла и расстояния от преграды.</w:t>
      </w:r>
    </w:p>
    <w:p w:rsidR="006A6474" w:rsidRPr="006A6474" w:rsidRDefault="006A6474" w:rsidP="006A6474">
      <w:pPr>
        <w:spacing w:after="1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474">
        <w:rPr>
          <w:rFonts w:ascii="Times New Roman" w:eastAsia="Calibri" w:hAnsi="Times New Roman" w:cs="Times New Roman"/>
          <w:sz w:val="28"/>
          <w:szCs w:val="28"/>
        </w:rPr>
        <w:t>Исследования взаимодействия нормальной струи с преградой проведены при расстояниях от среза сопла до стенки, не превышающих размер «бочки» струи. Анализировалось распределение давления на стенке, а также вычислялась величина интегральной силы, действующей на преграду со стороны струи. Было показано, что характер распределения давления следующий: примерно постоянное значение давления на расстояниях, не превышающих радиус среза сопла, затем – быстрое экспоненциальное снижение до давления невозмущенной среды. Сравнение полученных формы струи и распределения давления на преграде с экспериментальными данными показало их удовлетворительное совпадение. Например, величина интегральной силы, действующей на стенку, совпадает с точностью ~7%.</w:t>
      </w:r>
    </w:p>
    <w:p w:rsidR="006A6474" w:rsidRPr="006A6474" w:rsidRDefault="006A6474" w:rsidP="006A6474">
      <w:pPr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6A6474">
        <w:rPr>
          <w:rFonts w:ascii="Times New Roman" w:eastAsia="Calibri" w:hAnsi="Times New Roman" w:cs="Times New Roman"/>
          <w:sz w:val="28"/>
          <w:szCs w:val="28"/>
        </w:rPr>
        <w:t xml:space="preserve">Исследование структур течения и распределения давления на преграде, параллельной оси истекающей струи, показали, что </w:t>
      </w:r>
      <w:r w:rsidRPr="006A6474">
        <w:rPr>
          <w:rFonts w:ascii="Times New Roman" w:eastAsia="Calibri" w:hAnsi="Times New Roman" w:cs="Times New Roman"/>
          <w:noProof/>
          <w:sz w:val="28"/>
          <w:szCs w:val="28"/>
        </w:rPr>
        <w:t xml:space="preserve">интегральная сила от давления существенно зависит от безразмерного расстояния до оси струи </w:t>
      </w:r>
      <w:r w:rsidRPr="006A6474">
        <w:rPr>
          <w:rFonts w:ascii="Times New Roman" w:eastAsia="Calibri" w:hAnsi="Times New Roman" w:cs="Times New Roman"/>
          <w:i/>
          <w:noProof/>
          <w:sz w:val="28"/>
          <w:szCs w:val="28"/>
          <w:lang w:val="en-US"/>
        </w:rPr>
        <w:t>h</w:t>
      </w:r>
      <w:r w:rsidRPr="006A6474">
        <w:rPr>
          <w:rFonts w:ascii="Cambria Math" w:eastAsia="Calibri" w:hAnsi="Cambria Math" w:cs="Cambria Math"/>
          <w:i/>
          <w:noProof/>
          <w:sz w:val="28"/>
          <w:szCs w:val="28"/>
        </w:rPr>
        <w:t>̅</w:t>
      </w:r>
      <w:r w:rsidRPr="006A6474">
        <w:rPr>
          <w:rFonts w:ascii="Times New Roman" w:eastAsia="Calibri" w:hAnsi="Times New Roman" w:cs="Times New Roman"/>
          <w:i/>
          <w:noProof/>
          <w:sz w:val="28"/>
          <w:szCs w:val="28"/>
        </w:rPr>
        <w:t> = </w:t>
      </w:r>
      <w:r w:rsidRPr="006A6474">
        <w:rPr>
          <w:rFonts w:ascii="Times New Roman" w:eastAsia="Calibri" w:hAnsi="Times New Roman" w:cs="Times New Roman"/>
          <w:i/>
          <w:noProof/>
          <w:sz w:val="28"/>
          <w:szCs w:val="28"/>
          <w:lang w:val="en-US"/>
        </w:rPr>
        <w:t>h</w:t>
      </w:r>
      <w:r w:rsidRPr="006A6474">
        <w:rPr>
          <w:rFonts w:ascii="Times New Roman" w:eastAsia="Calibri" w:hAnsi="Times New Roman" w:cs="Times New Roman"/>
          <w:i/>
          <w:noProof/>
          <w:sz w:val="28"/>
          <w:szCs w:val="28"/>
        </w:rPr>
        <w:t>/</w:t>
      </w:r>
      <w:r w:rsidRPr="006A6474">
        <w:rPr>
          <w:rFonts w:ascii="Times New Roman" w:eastAsia="Calibri" w:hAnsi="Times New Roman" w:cs="Times New Roman"/>
          <w:i/>
          <w:noProof/>
          <w:sz w:val="28"/>
          <w:szCs w:val="28"/>
          <w:lang w:val="en-US"/>
        </w:rPr>
        <w:t>r</w:t>
      </w:r>
      <w:r w:rsidRPr="006A6474">
        <w:rPr>
          <w:rFonts w:ascii="Times New Roman" w:eastAsia="Calibri" w:hAnsi="Times New Roman" w:cs="Times New Roman"/>
          <w:i/>
          <w:noProof/>
          <w:sz w:val="28"/>
          <w:szCs w:val="28"/>
          <w:vertAlign w:val="subscript"/>
          <w:lang w:val="en-US"/>
        </w:rPr>
        <w:t>a</w:t>
      </w:r>
      <w:r w:rsidRPr="006A6474">
        <w:rPr>
          <w:rFonts w:ascii="Times New Roman" w:eastAsia="Calibri" w:hAnsi="Times New Roman" w:cs="Times New Roman"/>
          <w:noProof/>
          <w:sz w:val="28"/>
          <w:szCs w:val="28"/>
        </w:rPr>
        <w:t xml:space="preserve"> (где </w:t>
      </w:r>
      <w:r w:rsidRPr="006A6474">
        <w:rPr>
          <w:rFonts w:ascii="Times New Roman" w:eastAsia="Calibri" w:hAnsi="Times New Roman" w:cs="Times New Roman"/>
          <w:i/>
          <w:noProof/>
          <w:sz w:val="28"/>
          <w:szCs w:val="28"/>
          <w:lang w:val="en-US"/>
        </w:rPr>
        <w:t>r</w:t>
      </w:r>
      <w:r w:rsidRPr="006A6474">
        <w:rPr>
          <w:rFonts w:ascii="Times New Roman" w:eastAsia="Calibri" w:hAnsi="Times New Roman" w:cs="Times New Roman"/>
          <w:i/>
          <w:noProof/>
          <w:sz w:val="28"/>
          <w:szCs w:val="28"/>
          <w:vertAlign w:val="subscript"/>
          <w:lang w:val="en-US"/>
        </w:rPr>
        <w:t>a</w:t>
      </w:r>
      <w:r w:rsidRPr="006A6474">
        <w:rPr>
          <w:rFonts w:ascii="Times New Roman" w:eastAsia="Calibri" w:hAnsi="Times New Roman" w:cs="Times New Roman"/>
          <w:i/>
          <w:noProof/>
          <w:sz w:val="28"/>
          <w:szCs w:val="28"/>
        </w:rPr>
        <w:t xml:space="preserve"> – </w:t>
      </w:r>
      <w:r w:rsidRPr="006A6474">
        <w:rPr>
          <w:rFonts w:ascii="Times New Roman" w:eastAsia="Calibri" w:hAnsi="Times New Roman" w:cs="Times New Roman"/>
          <w:noProof/>
          <w:sz w:val="28"/>
          <w:szCs w:val="28"/>
        </w:rPr>
        <w:t xml:space="preserve">радиус среза сопла), нерасчетности струи </w:t>
      </w:r>
      <w:r w:rsidRPr="006A6474">
        <w:rPr>
          <w:rFonts w:ascii="Times New Roman" w:eastAsia="Calibri" w:hAnsi="Times New Roman" w:cs="Times New Roman"/>
          <w:i/>
          <w:noProof/>
          <w:sz w:val="28"/>
          <w:szCs w:val="28"/>
          <w:lang w:val="en-US"/>
        </w:rPr>
        <w:t>n</w:t>
      </w:r>
      <w:r w:rsidRPr="006A6474">
        <w:rPr>
          <w:rFonts w:ascii="Times New Roman" w:eastAsia="Calibri" w:hAnsi="Times New Roman" w:cs="Times New Roman"/>
          <w:noProof/>
          <w:sz w:val="28"/>
          <w:szCs w:val="28"/>
        </w:rPr>
        <w:t xml:space="preserve"> и числа Маха на срезе сопла </w:t>
      </w:r>
      <w:r w:rsidRPr="006A6474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M</w:t>
      </w:r>
      <w:r w:rsidRPr="006A6474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en-US"/>
        </w:rPr>
        <w:t>a</w:t>
      </w:r>
      <w:r w:rsidRPr="006A6474">
        <w:rPr>
          <w:rFonts w:ascii="Times New Roman" w:eastAsia="Calibri" w:hAnsi="Times New Roman" w:cs="Times New Roman"/>
          <w:noProof/>
          <w:sz w:val="28"/>
          <w:szCs w:val="28"/>
        </w:rPr>
        <w:t xml:space="preserve">. При малом </w:t>
      </w:r>
      <w:r w:rsidRPr="006A6474">
        <w:rPr>
          <w:rFonts w:ascii="Times New Roman" w:eastAsia="Calibri" w:hAnsi="Times New Roman" w:cs="Times New Roman"/>
          <w:i/>
          <w:noProof/>
          <w:sz w:val="28"/>
          <w:szCs w:val="28"/>
          <w:lang w:val="en-US"/>
        </w:rPr>
        <w:t>h</w:t>
      </w:r>
      <w:r w:rsidRPr="006A6474">
        <w:rPr>
          <w:rFonts w:ascii="Cambria Math" w:eastAsia="Calibri" w:hAnsi="Cambria Math" w:cs="Cambria Math"/>
          <w:i/>
          <w:noProof/>
          <w:sz w:val="28"/>
          <w:szCs w:val="28"/>
        </w:rPr>
        <w:t>̅</w:t>
      </w:r>
      <w:r w:rsidRPr="006A6474">
        <w:rPr>
          <w:rFonts w:ascii="Times New Roman" w:eastAsia="Calibri" w:hAnsi="Times New Roman" w:cs="Times New Roman"/>
          <w:i/>
          <w:noProof/>
          <w:sz w:val="28"/>
          <w:szCs w:val="28"/>
        </w:rPr>
        <w:t> </w:t>
      </w:r>
      <w:r w:rsidRPr="006A6474">
        <w:rPr>
          <w:rFonts w:ascii="Times New Roman" w:eastAsia="Calibri" w:hAnsi="Times New Roman" w:cs="Times New Roman"/>
          <w:noProof/>
          <w:sz w:val="28"/>
          <w:szCs w:val="28"/>
        </w:rPr>
        <w:t>≤</w:t>
      </w:r>
      <w:r w:rsidRPr="006A6474">
        <w:rPr>
          <w:rFonts w:ascii="Times New Roman" w:eastAsia="Calibri" w:hAnsi="Times New Roman" w:cs="Times New Roman"/>
          <w:i/>
          <w:noProof/>
          <w:sz w:val="28"/>
          <w:szCs w:val="28"/>
        </w:rPr>
        <w:t> </w:t>
      </w:r>
      <w:r w:rsidRPr="006A6474">
        <w:rPr>
          <w:rFonts w:ascii="Times New Roman" w:eastAsia="Calibri" w:hAnsi="Times New Roman" w:cs="Times New Roman"/>
          <w:noProof/>
          <w:sz w:val="28"/>
          <w:szCs w:val="28"/>
        </w:rPr>
        <w:t xml:space="preserve">1,5, когда струя взаимодействует с поверхностью, на стенке возникает повышенное давление, и интегральная сила направлена по внутренней нормали к ней; при </w:t>
      </w:r>
      <w:r w:rsidRPr="006A6474">
        <w:rPr>
          <w:rFonts w:ascii="Times New Roman" w:eastAsia="Calibri" w:hAnsi="Times New Roman" w:cs="Times New Roman"/>
          <w:i/>
          <w:noProof/>
          <w:sz w:val="28"/>
          <w:szCs w:val="28"/>
          <w:lang w:val="en-US"/>
        </w:rPr>
        <w:t>h</w:t>
      </w:r>
      <w:r w:rsidRPr="006A6474">
        <w:rPr>
          <w:rFonts w:ascii="Cambria Math" w:eastAsia="Calibri" w:hAnsi="Cambria Math" w:cs="Cambria Math"/>
          <w:i/>
          <w:noProof/>
          <w:sz w:val="28"/>
          <w:szCs w:val="28"/>
        </w:rPr>
        <w:t>̅</w:t>
      </w:r>
      <w:r w:rsidRPr="006A6474">
        <w:rPr>
          <w:rFonts w:ascii="Times New Roman" w:eastAsia="Calibri" w:hAnsi="Times New Roman" w:cs="Times New Roman"/>
          <w:i/>
          <w:noProof/>
          <w:sz w:val="28"/>
          <w:szCs w:val="28"/>
        </w:rPr>
        <w:t> </w:t>
      </w:r>
      <w:r w:rsidRPr="006A6474">
        <w:rPr>
          <w:rFonts w:ascii="Times New Roman" w:eastAsia="Calibri" w:hAnsi="Times New Roman" w:cs="Times New Roman"/>
          <w:noProof/>
          <w:sz w:val="28"/>
          <w:szCs w:val="28"/>
        </w:rPr>
        <w:t>&gt;</w:t>
      </w:r>
      <w:r w:rsidRPr="006A6474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 </w:t>
      </w:r>
      <w:r w:rsidRPr="006A6474">
        <w:rPr>
          <w:rFonts w:ascii="Times New Roman" w:eastAsia="Calibri" w:hAnsi="Times New Roman" w:cs="Times New Roman"/>
          <w:noProof/>
          <w:sz w:val="28"/>
          <w:szCs w:val="28"/>
        </w:rPr>
        <w:t>2 за счет эжекционных свойств струи на преграде возникает разрежение, и направление силы оказывается противоположным.</w:t>
      </w:r>
    </w:p>
    <w:sectPr w:rsidR="006A6474" w:rsidRPr="006A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E5"/>
    <w:rsid w:val="000F2875"/>
    <w:rsid w:val="001C0DBC"/>
    <w:rsid w:val="001C1E24"/>
    <w:rsid w:val="00243DCA"/>
    <w:rsid w:val="00274E1B"/>
    <w:rsid w:val="006A47E5"/>
    <w:rsid w:val="006A6474"/>
    <w:rsid w:val="006B0102"/>
    <w:rsid w:val="00747B81"/>
    <w:rsid w:val="008F24B8"/>
    <w:rsid w:val="0091198E"/>
    <w:rsid w:val="00C03301"/>
    <w:rsid w:val="00C666C1"/>
    <w:rsid w:val="00F06DF2"/>
    <w:rsid w:val="00F1071B"/>
    <w:rsid w:val="00F9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2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Добрососедство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Гербова Д.</dc:creator>
  <cp:keywords/>
  <dc:description/>
  <cp:lastModifiedBy>Батаева И.В.</cp:lastModifiedBy>
  <cp:revision>2</cp:revision>
  <dcterms:created xsi:type="dcterms:W3CDTF">2019-12-11T09:52:00Z</dcterms:created>
  <dcterms:modified xsi:type="dcterms:W3CDTF">2019-12-11T09:52:00Z</dcterms:modified>
</cp:coreProperties>
</file>