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D8" w:rsidRDefault="00D71FD8" w:rsidP="00DD16B7">
      <w:pPr>
        <w:spacing w:line="240" w:lineRule="auto"/>
        <w:ind w:firstLine="851"/>
        <w:jc w:val="center"/>
        <w:rPr>
          <w:rFonts w:ascii="Times New Roman" w:hAnsi="Times New Roman" w:cs="Times New Roman"/>
          <w:iCs/>
          <w:sz w:val="28"/>
          <w:szCs w:val="24"/>
          <w:u w:val="single"/>
        </w:rPr>
      </w:pPr>
      <w:bookmarkStart w:id="0" w:name="_GoBack"/>
      <w:bookmarkEnd w:id="0"/>
    </w:p>
    <w:p w:rsidR="00D71FD8" w:rsidRPr="00D71FD8" w:rsidRDefault="00D71FD8" w:rsidP="00D71FD8">
      <w:pPr>
        <w:spacing w:after="0" w:line="240" w:lineRule="auto"/>
        <w:jc w:val="center"/>
        <w:rPr>
          <w:rFonts w:ascii="Times New Roman" w:hAnsi="Times New Roman" w:cs="Times New Roman"/>
          <w:b/>
          <w:i/>
          <w:sz w:val="28"/>
          <w:szCs w:val="24"/>
          <w:lang w:eastAsia="ru-RU"/>
        </w:rPr>
      </w:pPr>
      <w:r w:rsidRPr="00D71FD8">
        <w:rPr>
          <w:rFonts w:ascii="Times New Roman" w:hAnsi="Times New Roman" w:cs="Times New Roman"/>
          <w:b/>
          <w:i/>
          <w:sz w:val="28"/>
          <w:szCs w:val="24"/>
          <w:lang w:eastAsia="ru-RU"/>
        </w:rPr>
        <w:t xml:space="preserve">Лауреат Премии Фонда «МСБ» имени </w:t>
      </w:r>
      <w:r>
        <w:rPr>
          <w:rFonts w:ascii="Times New Roman" w:hAnsi="Times New Roman" w:cs="Times New Roman"/>
          <w:b/>
          <w:i/>
          <w:sz w:val="28"/>
          <w:szCs w:val="24"/>
          <w:lang w:eastAsia="ru-RU"/>
        </w:rPr>
        <w:t>В</w:t>
      </w:r>
      <w:r w:rsidRPr="00D71FD8">
        <w:rPr>
          <w:rFonts w:ascii="Times New Roman" w:hAnsi="Times New Roman" w:cs="Times New Roman"/>
          <w:b/>
          <w:i/>
          <w:sz w:val="28"/>
          <w:szCs w:val="24"/>
          <w:lang w:eastAsia="ru-RU"/>
        </w:rPr>
        <w:t xml:space="preserve">. И. </w:t>
      </w:r>
      <w:proofErr w:type="spellStart"/>
      <w:r>
        <w:rPr>
          <w:rFonts w:ascii="Times New Roman" w:hAnsi="Times New Roman" w:cs="Times New Roman"/>
          <w:b/>
          <w:i/>
          <w:sz w:val="28"/>
          <w:szCs w:val="24"/>
          <w:lang w:eastAsia="ru-RU"/>
        </w:rPr>
        <w:t>Феодосьева</w:t>
      </w:r>
      <w:proofErr w:type="spellEnd"/>
    </w:p>
    <w:p w:rsidR="00D71FD8" w:rsidRPr="00D71FD8" w:rsidRDefault="00D71FD8" w:rsidP="00D71FD8">
      <w:pPr>
        <w:spacing w:after="0" w:line="240" w:lineRule="auto"/>
        <w:jc w:val="center"/>
        <w:rPr>
          <w:rFonts w:ascii="Times New Roman" w:hAnsi="Times New Roman" w:cs="Times New Roman"/>
          <w:b/>
          <w:i/>
          <w:sz w:val="28"/>
          <w:szCs w:val="24"/>
          <w:lang w:eastAsia="ru-RU"/>
        </w:rPr>
      </w:pPr>
      <w:r>
        <w:rPr>
          <w:rFonts w:ascii="Times New Roman" w:hAnsi="Times New Roman" w:cs="Times New Roman"/>
          <w:b/>
          <w:i/>
          <w:sz w:val="28"/>
          <w:szCs w:val="24"/>
          <w:lang w:eastAsia="ru-RU"/>
        </w:rPr>
        <w:t>Е.Д. Тимакова</w:t>
      </w:r>
    </w:p>
    <w:p w:rsidR="00D71FD8" w:rsidRPr="00D71FD8" w:rsidRDefault="00D71FD8" w:rsidP="00D71FD8">
      <w:pPr>
        <w:spacing w:after="0" w:line="240" w:lineRule="auto"/>
        <w:jc w:val="center"/>
        <w:rPr>
          <w:rFonts w:ascii="Times New Roman" w:hAnsi="Times New Roman" w:cs="Times New Roman"/>
          <w:i/>
          <w:sz w:val="28"/>
          <w:szCs w:val="24"/>
          <w:lang w:eastAsia="ru-RU"/>
        </w:rPr>
      </w:pPr>
      <w:r w:rsidRPr="00D71FD8">
        <w:rPr>
          <w:rFonts w:ascii="Times New Roman" w:hAnsi="Times New Roman" w:cs="Times New Roman"/>
          <w:i/>
          <w:sz w:val="28"/>
          <w:szCs w:val="24"/>
          <w:lang w:eastAsia="ru-RU"/>
        </w:rPr>
        <w:t>(2017 г.)</w:t>
      </w:r>
    </w:p>
    <w:p w:rsidR="00D71FD8" w:rsidRPr="00D71FD8" w:rsidRDefault="00D71FD8" w:rsidP="00D71FD8">
      <w:pPr>
        <w:spacing w:after="0" w:line="240" w:lineRule="auto"/>
        <w:jc w:val="center"/>
        <w:rPr>
          <w:rFonts w:ascii="Times New Roman" w:hAnsi="Times New Roman" w:cs="Times New Roman"/>
          <w:i/>
          <w:sz w:val="28"/>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811"/>
        <w:gridCol w:w="3966"/>
      </w:tblGrid>
      <w:tr w:rsidR="00D71FD8" w:rsidRPr="00D71FD8" w:rsidTr="00D71FD8">
        <w:tc>
          <w:tcPr>
            <w:tcW w:w="3794" w:type="dxa"/>
          </w:tcPr>
          <w:p w:rsidR="00D71FD8" w:rsidRDefault="00D71FD8" w:rsidP="00D71FD8">
            <w:pPr>
              <w:spacing w:after="0" w:line="240" w:lineRule="auto"/>
              <w:jc w:val="center"/>
              <w:rPr>
                <w:rFonts w:ascii="Times New Roman" w:hAnsi="Times New Roman" w:cs="Times New Roman"/>
                <w:i/>
                <w:sz w:val="28"/>
                <w:szCs w:val="24"/>
                <w:lang w:eastAsia="ru-RU"/>
              </w:rPr>
            </w:pPr>
          </w:p>
          <w:p w:rsidR="00D71FD8" w:rsidRDefault="00D71FD8" w:rsidP="00D71FD8">
            <w:pPr>
              <w:spacing w:after="0" w:line="240" w:lineRule="auto"/>
              <w:jc w:val="center"/>
              <w:rPr>
                <w:rFonts w:ascii="Times New Roman" w:hAnsi="Times New Roman" w:cs="Times New Roman"/>
                <w:i/>
                <w:sz w:val="28"/>
                <w:szCs w:val="24"/>
                <w:lang w:eastAsia="ru-RU"/>
              </w:rPr>
            </w:pPr>
          </w:p>
          <w:p w:rsidR="00D71FD8" w:rsidRPr="00D71FD8" w:rsidRDefault="00D71FD8" w:rsidP="00D71FD8">
            <w:pPr>
              <w:spacing w:after="0" w:line="240" w:lineRule="auto"/>
              <w:jc w:val="right"/>
              <w:rPr>
                <w:rFonts w:ascii="Times New Roman" w:hAnsi="Times New Roman" w:cs="Times New Roman"/>
                <w:i/>
                <w:sz w:val="28"/>
                <w:szCs w:val="24"/>
                <w:lang w:eastAsia="ru-RU"/>
              </w:rPr>
            </w:pPr>
            <w:r>
              <w:rPr>
                <w:noProof/>
                <w:lang w:eastAsia="ru-RU"/>
              </w:rPr>
              <w:drawing>
                <wp:inline distT="0" distB="0" distL="0" distR="0" wp14:anchorId="44207AE3" wp14:editId="2D172D4F">
                  <wp:extent cx="1816100" cy="2222500"/>
                  <wp:effectExtent l="0" t="0" r="0" b="6350"/>
                  <wp:docPr id="6" name="Рисунок 6" descr="C:\Documents and Settings\ИРИНА\Local Settings\Temporary Internet Files\Content.Word\IMG_313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ИРИНА\Local Settings\Temporary Internet Files\Content.Word\IMG_3135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2222500"/>
                          </a:xfrm>
                          <a:prstGeom prst="rect">
                            <a:avLst/>
                          </a:prstGeom>
                          <a:noFill/>
                          <a:ln>
                            <a:noFill/>
                          </a:ln>
                        </pic:spPr>
                      </pic:pic>
                    </a:graphicData>
                  </a:graphic>
                </wp:inline>
              </w:drawing>
            </w:r>
          </w:p>
        </w:tc>
        <w:tc>
          <w:tcPr>
            <w:tcW w:w="1811" w:type="dxa"/>
          </w:tcPr>
          <w:p w:rsidR="00D71FD8" w:rsidRPr="00D71FD8" w:rsidRDefault="00D71FD8" w:rsidP="00D71FD8">
            <w:pPr>
              <w:spacing w:after="0" w:line="240" w:lineRule="auto"/>
              <w:jc w:val="center"/>
              <w:rPr>
                <w:rFonts w:ascii="Times New Roman" w:hAnsi="Times New Roman" w:cs="Times New Roman"/>
                <w:i/>
                <w:sz w:val="28"/>
                <w:szCs w:val="24"/>
                <w:lang w:eastAsia="ru-RU"/>
              </w:rPr>
            </w:pPr>
          </w:p>
        </w:tc>
        <w:tc>
          <w:tcPr>
            <w:tcW w:w="3966" w:type="dxa"/>
          </w:tcPr>
          <w:p w:rsidR="00D71FD8" w:rsidRPr="00D71FD8" w:rsidRDefault="00D71FD8" w:rsidP="00D71FD8">
            <w:pPr>
              <w:spacing w:after="0" w:line="240" w:lineRule="auto"/>
              <w:jc w:val="center"/>
              <w:rPr>
                <w:rFonts w:ascii="Times New Roman" w:hAnsi="Times New Roman" w:cs="Times New Roman"/>
                <w:noProof/>
                <w:sz w:val="28"/>
                <w:szCs w:val="28"/>
                <w:lang w:eastAsia="ru-RU"/>
              </w:rPr>
            </w:pPr>
          </w:p>
          <w:p w:rsidR="00D71FD8" w:rsidRPr="00D71FD8" w:rsidRDefault="00D71FD8" w:rsidP="00D71FD8">
            <w:pPr>
              <w:spacing w:after="0" w:line="240" w:lineRule="auto"/>
              <w:jc w:val="center"/>
              <w:rPr>
                <w:rFonts w:ascii="Times New Roman" w:hAnsi="Times New Roman" w:cs="Times New Roman"/>
                <w:i/>
                <w:sz w:val="28"/>
                <w:szCs w:val="24"/>
                <w:lang w:eastAsia="ru-RU"/>
              </w:rPr>
            </w:pPr>
            <w:r>
              <w:rPr>
                <w:noProof/>
                <w:lang w:eastAsia="ru-RU"/>
              </w:rPr>
              <w:drawing>
                <wp:inline distT="0" distB="0" distL="0" distR="0" wp14:anchorId="6D31F72E" wp14:editId="30E4847E">
                  <wp:extent cx="1727200" cy="2622550"/>
                  <wp:effectExtent l="0" t="0" r="6350" b="6350"/>
                  <wp:docPr id="8" name="Рисунок 8" descr="C:\Documents and Settings\ИРИНА\Local Settings\Temporary Internet Files\Content.Word\D0B235C2-91CE-4E3C-AF17-6CF4B4C4AC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ИРИНА\Local Settings\Temporary Internet Files\Content.Word\D0B235C2-91CE-4E3C-AF17-6CF4B4C4AC8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200" cy="2622550"/>
                          </a:xfrm>
                          <a:prstGeom prst="rect">
                            <a:avLst/>
                          </a:prstGeom>
                          <a:noFill/>
                          <a:ln>
                            <a:noFill/>
                          </a:ln>
                        </pic:spPr>
                      </pic:pic>
                    </a:graphicData>
                  </a:graphic>
                </wp:inline>
              </w:drawing>
            </w:r>
          </w:p>
        </w:tc>
      </w:tr>
    </w:tbl>
    <w:p w:rsidR="00D71FD8" w:rsidRPr="00D71FD8" w:rsidRDefault="00D71FD8" w:rsidP="00D71FD8">
      <w:pPr>
        <w:spacing w:after="0" w:line="240" w:lineRule="auto"/>
        <w:jc w:val="center"/>
        <w:rPr>
          <w:rFonts w:ascii="Times New Roman" w:hAnsi="Times New Roman" w:cs="Times New Roman"/>
          <w:i/>
          <w:sz w:val="28"/>
          <w:szCs w:val="24"/>
          <w:lang w:eastAsia="ru-RU"/>
        </w:rPr>
      </w:pPr>
    </w:p>
    <w:p w:rsidR="00D71FD8" w:rsidRPr="00D71FD8" w:rsidRDefault="00D71FD8" w:rsidP="00D71FD8">
      <w:pPr>
        <w:spacing w:after="0" w:line="240" w:lineRule="auto"/>
        <w:jc w:val="center"/>
        <w:rPr>
          <w:rFonts w:ascii="Times New Roman" w:hAnsi="Times New Roman" w:cs="Times New Roman"/>
          <w:i/>
          <w:sz w:val="28"/>
          <w:szCs w:val="24"/>
          <w:lang w:eastAsia="ru-RU"/>
        </w:rPr>
      </w:pPr>
      <w:r w:rsidRPr="00D71FD8">
        <w:rPr>
          <w:rFonts w:ascii="Times New Roman" w:hAnsi="Times New Roman" w:cs="Times New Roman"/>
          <w:i/>
          <w:sz w:val="28"/>
          <w:szCs w:val="24"/>
          <w:lang w:eastAsia="ru-RU"/>
        </w:rPr>
        <w:t>КРАТКОЕ ОПИСАНИЕ ПРОЕКТА ЛАУРЕАТА ПРЕМИИ ФОНДА «МСБ»</w:t>
      </w:r>
    </w:p>
    <w:p w:rsidR="00D71FD8" w:rsidRPr="00D71FD8" w:rsidRDefault="00E925EC" w:rsidP="00D71FD8">
      <w:pPr>
        <w:spacing w:after="0" w:line="240" w:lineRule="auto"/>
        <w:jc w:val="center"/>
        <w:rPr>
          <w:rFonts w:ascii="Times New Roman" w:hAnsi="Times New Roman" w:cs="Times New Roman"/>
          <w:i/>
          <w:sz w:val="28"/>
          <w:szCs w:val="24"/>
          <w:lang w:eastAsia="ru-RU"/>
        </w:rPr>
      </w:pPr>
      <w:r>
        <w:rPr>
          <w:rFonts w:ascii="Times New Roman" w:hAnsi="Times New Roman" w:cs="Times New Roman"/>
          <w:i/>
          <w:sz w:val="28"/>
          <w:szCs w:val="24"/>
          <w:lang w:eastAsia="ru-RU"/>
        </w:rPr>
        <w:t>с</w:t>
      </w:r>
      <w:r w:rsidR="00D71FD8">
        <w:rPr>
          <w:rFonts w:ascii="Times New Roman" w:hAnsi="Times New Roman" w:cs="Times New Roman"/>
          <w:i/>
          <w:sz w:val="28"/>
          <w:szCs w:val="24"/>
          <w:lang w:eastAsia="ru-RU"/>
        </w:rPr>
        <w:t xml:space="preserve">тудентки группы </w:t>
      </w:r>
      <w:proofErr w:type="gramStart"/>
      <w:r w:rsidR="00D71FD8">
        <w:rPr>
          <w:rFonts w:ascii="Times New Roman" w:hAnsi="Times New Roman" w:cs="Times New Roman"/>
          <w:i/>
          <w:sz w:val="28"/>
          <w:szCs w:val="24"/>
          <w:lang w:eastAsia="ru-RU"/>
        </w:rPr>
        <w:t>СМ</w:t>
      </w:r>
      <w:proofErr w:type="gramEnd"/>
      <w:r w:rsidR="00D71FD8">
        <w:rPr>
          <w:rFonts w:ascii="Times New Roman" w:hAnsi="Times New Roman" w:cs="Times New Roman"/>
          <w:i/>
          <w:sz w:val="28"/>
          <w:szCs w:val="24"/>
          <w:lang w:eastAsia="ru-RU"/>
        </w:rPr>
        <w:t xml:space="preserve"> 2 - 111</w:t>
      </w:r>
      <w:r w:rsidR="00D71FD8" w:rsidRPr="00D71FD8">
        <w:rPr>
          <w:rFonts w:ascii="Times New Roman" w:hAnsi="Times New Roman" w:cs="Times New Roman"/>
          <w:i/>
          <w:sz w:val="28"/>
          <w:szCs w:val="24"/>
          <w:lang w:eastAsia="ru-RU"/>
        </w:rPr>
        <w:t xml:space="preserve"> </w:t>
      </w:r>
      <w:r w:rsidR="00D71FD8">
        <w:rPr>
          <w:rFonts w:ascii="Times New Roman" w:hAnsi="Times New Roman" w:cs="Times New Roman"/>
          <w:i/>
          <w:sz w:val="28"/>
          <w:szCs w:val="24"/>
          <w:lang w:eastAsia="ru-RU"/>
        </w:rPr>
        <w:t>Тимаковой Е.Д.</w:t>
      </w:r>
    </w:p>
    <w:p w:rsidR="00D71FD8" w:rsidRDefault="00D71FD8" w:rsidP="00DD16B7">
      <w:pPr>
        <w:spacing w:line="240" w:lineRule="auto"/>
        <w:ind w:firstLine="851"/>
        <w:jc w:val="center"/>
        <w:rPr>
          <w:rFonts w:ascii="Times New Roman" w:hAnsi="Times New Roman" w:cs="Times New Roman"/>
          <w:iCs/>
          <w:sz w:val="28"/>
          <w:szCs w:val="24"/>
          <w:u w:val="single"/>
        </w:rPr>
      </w:pPr>
    </w:p>
    <w:p w:rsidR="00DD16B7" w:rsidRPr="00C72203" w:rsidRDefault="009A30CB" w:rsidP="00DD16B7">
      <w:pPr>
        <w:spacing w:line="240" w:lineRule="auto"/>
        <w:ind w:firstLine="851"/>
        <w:jc w:val="center"/>
        <w:rPr>
          <w:rFonts w:ascii="Times New Roman" w:hAnsi="Times New Roman" w:cs="Times New Roman"/>
          <w:iCs/>
          <w:sz w:val="28"/>
          <w:szCs w:val="24"/>
          <w:u w:val="single"/>
        </w:rPr>
      </w:pPr>
      <w:r w:rsidRPr="00C72203">
        <w:rPr>
          <w:rFonts w:ascii="Times New Roman" w:hAnsi="Times New Roman" w:cs="Times New Roman"/>
          <w:iCs/>
          <w:sz w:val="28"/>
          <w:szCs w:val="24"/>
          <w:u w:val="single"/>
        </w:rPr>
        <w:t xml:space="preserve">Проект построения группировки </w:t>
      </w:r>
      <w:proofErr w:type="spellStart"/>
      <w:r w:rsidRPr="00C72203">
        <w:rPr>
          <w:rFonts w:ascii="Times New Roman" w:hAnsi="Times New Roman" w:cs="Times New Roman"/>
          <w:iCs/>
          <w:sz w:val="28"/>
          <w:szCs w:val="24"/>
          <w:u w:val="single"/>
        </w:rPr>
        <w:t>наноспутников</w:t>
      </w:r>
      <w:proofErr w:type="spellEnd"/>
      <w:r w:rsidRPr="00C72203">
        <w:rPr>
          <w:rFonts w:ascii="Times New Roman" w:hAnsi="Times New Roman" w:cs="Times New Roman"/>
          <w:iCs/>
          <w:sz w:val="28"/>
          <w:szCs w:val="24"/>
          <w:u w:val="single"/>
        </w:rPr>
        <w:t xml:space="preserve"> с помощью солнечного</w:t>
      </w:r>
      <w:r w:rsidR="00C72203" w:rsidRPr="00C72203">
        <w:rPr>
          <w:rFonts w:ascii="Times New Roman" w:hAnsi="Times New Roman" w:cs="Times New Roman"/>
          <w:iCs/>
          <w:sz w:val="28"/>
          <w:szCs w:val="24"/>
          <w:u w:val="single"/>
        </w:rPr>
        <w:t xml:space="preserve"> паруса для исследования Солнца</w:t>
      </w:r>
    </w:p>
    <w:p w:rsidR="001C38B8" w:rsidRDefault="00EF781E" w:rsidP="001C38B8">
      <w:pPr>
        <w:spacing w:after="0" w:line="240" w:lineRule="auto"/>
        <w:ind w:firstLine="851"/>
        <w:jc w:val="both"/>
        <w:rPr>
          <w:rFonts w:ascii="Times New Roman" w:hAnsi="Times New Roman" w:cs="Times New Roman"/>
          <w:iCs/>
          <w:sz w:val="24"/>
          <w:szCs w:val="24"/>
        </w:rPr>
      </w:pPr>
      <w:r w:rsidRPr="00E6221C">
        <w:rPr>
          <w:rFonts w:ascii="Times New Roman" w:hAnsi="Times New Roman" w:cs="Times New Roman"/>
          <w:iCs/>
          <w:sz w:val="24"/>
          <w:szCs w:val="24"/>
        </w:rPr>
        <w:t xml:space="preserve">Получение оперативной информации для мониторинга солнечной активности и выдача прогноза </w:t>
      </w:r>
      <w:r w:rsidR="00A926F0">
        <w:rPr>
          <w:rFonts w:ascii="Times New Roman" w:hAnsi="Times New Roman" w:cs="Times New Roman"/>
          <w:iCs/>
          <w:sz w:val="24"/>
          <w:szCs w:val="24"/>
        </w:rPr>
        <w:t>«</w:t>
      </w:r>
      <w:r w:rsidRPr="00E6221C">
        <w:rPr>
          <w:rFonts w:ascii="Times New Roman" w:hAnsi="Times New Roman" w:cs="Times New Roman"/>
          <w:iCs/>
          <w:sz w:val="24"/>
          <w:szCs w:val="24"/>
        </w:rPr>
        <w:t>космической погоды</w:t>
      </w:r>
      <w:r w:rsidR="00A926F0">
        <w:rPr>
          <w:rFonts w:ascii="Times New Roman" w:hAnsi="Times New Roman" w:cs="Times New Roman"/>
          <w:iCs/>
          <w:sz w:val="24"/>
          <w:szCs w:val="24"/>
        </w:rPr>
        <w:t>»</w:t>
      </w:r>
      <w:r w:rsidRPr="00E6221C">
        <w:rPr>
          <w:rFonts w:ascii="Times New Roman" w:hAnsi="Times New Roman" w:cs="Times New Roman"/>
          <w:iCs/>
          <w:sz w:val="24"/>
          <w:szCs w:val="24"/>
        </w:rPr>
        <w:t xml:space="preserve"> являются актуальными и уникальными для России </w:t>
      </w:r>
      <w:r w:rsidR="001C38B8">
        <w:rPr>
          <w:rFonts w:ascii="Times New Roman" w:hAnsi="Times New Roman" w:cs="Times New Roman"/>
          <w:iCs/>
          <w:sz w:val="24"/>
          <w:szCs w:val="24"/>
        </w:rPr>
        <w:t>научными</w:t>
      </w:r>
      <w:r w:rsidRPr="00E6221C">
        <w:rPr>
          <w:rFonts w:ascii="Times New Roman" w:hAnsi="Times New Roman" w:cs="Times New Roman"/>
          <w:iCs/>
          <w:sz w:val="24"/>
          <w:szCs w:val="24"/>
        </w:rPr>
        <w:t xml:space="preserve"> задачами современных космических исследований Солнца. Обычно для этих целей используются большие космические аппараты (КА), выводимые на геостационарные орбиты, где солнечная аппаратура является лишь частью общей нагрузки, предназначенной для метеорологических исследований. Но размещение отдельной аппаратуры возможно и в </w:t>
      </w:r>
      <w:proofErr w:type="spellStart"/>
      <w:r w:rsidRPr="00E6221C">
        <w:rPr>
          <w:rFonts w:ascii="Times New Roman" w:hAnsi="Times New Roman" w:cs="Times New Roman"/>
          <w:iCs/>
          <w:sz w:val="24"/>
          <w:szCs w:val="24"/>
        </w:rPr>
        <w:t>наноспутниках</w:t>
      </w:r>
      <w:proofErr w:type="spellEnd"/>
      <w:r w:rsidRPr="00E6221C">
        <w:rPr>
          <w:rFonts w:ascii="Times New Roman" w:hAnsi="Times New Roman" w:cs="Times New Roman"/>
          <w:iCs/>
          <w:sz w:val="24"/>
          <w:szCs w:val="24"/>
        </w:rPr>
        <w:t xml:space="preserve"> формата </w:t>
      </w:r>
      <w:r w:rsidRPr="00E6221C">
        <w:rPr>
          <w:rFonts w:ascii="Times New Roman" w:hAnsi="Times New Roman" w:cs="Times New Roman"/>
          <w:iCs/>
          <w:sz w:val="24"/>
          <w:szCs w:val="24"/>
          <w:lang w:val="en-US"/>
        </w:rPr>
        <w:t>CubeSat</w:t>
      </w:r>
      <w:r w:rsidRPr="00E6221C">
        <w:rPr>
          <w:rFonts w:ascii="Times New Roman" w:hAnsi="Times New Roman" w:cs="Times New Roman"/>
          <w:iCs/>
          <w:sz w:val="24"/>
          <w:szCs w:val="24"/>
        </w:rPr>
        <w:t>, что значительно снизит стоимость и срок ожидания запуска. Для непрерывного наблюдения за Солнцем на орбите необходима спутниковая группировка как минимум из двух аппаратов, один из которых всегда будет находиться на освещенной стороне.</w:t>
      </w:r>
    </w:p>
    <w:p w:rsidR="00112ADE" w:rsidRPr="00EF781E" w:rsidRDefault="001C38B8" w:rsidP="00D80BE0">
      <w:pPr>
        <w:spacing w:after="0" w:line="240" w:lineRule="auto"/>
        <w:ind w:firstLine="851"/>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E6221C">
        <w:rPr>
          <w:rFonts w:ascii="Times New Roman" w:hAnsi="Times New Roman" w:cs="Times New Roman"/>
          <w:iCs/>
          <w:sz w:val="24"/>
          <w:szCs w:val="24"/>
        </w:rPr>
        <w:t xml:space="preserve">В проекте предложена альтернативная </w:t>
      </w:r>
      <w:r>
        <w:rPr>
          <w:rFonts w:ascii="Times New Roman" w:hAnsi="Times New Roman" w:cs="Times New Roman"/>
          <w:iCs/>
          <w:sz w:val="24"/>
          <w:szCs w:val="24"/>
        </w:rPr>
        <w:t>концепция</w:t>
      </w:r>
      <w:r w:rsidRPr="00E6221C">
        <w:rPr>
          <w:rFonts w:ascii="Times New Roman" w:hAnsi="Times New Roman" w:cs="Times New Roman"/>
          <w:iCs/>
          <w:sz w:val="24"/>
          <w:szCs w:val="24"/>
        </w:rPr>
        <w:t xml:space="preserve"> построения </w:t>
      </w:r>
      <w:proofErr w:type="spellStart"/>
      <w:r w:rsidRPr="00E6221C">
        <w:rPr>
          <w:rFonts w:ascii="Times New Roman" w:hAnsi="Times New Roman" w:cs="Times New Roman"/>
          <w:iCs/>
          <w:sz w:val="24"/>
          <w:szCs w:val="24"/>
        </w:rPr>
        <w:t>наноспутниковой</w:t>
      </w:r>
      <w:proofErr w:type="spellEnd"/>
      <w:r w:rsidRPr="00E6221C">
        <w:rPr>
          <w:rFonts w:ascii="Times New Roman" w:hAnsi="Times New Roman" w:cs="Times New Roman"/>
          <w:iCs/>
          <w:sz w:val="24"/>
          <w:szCs w:val="24"/>
        </w:rPr>
        <w:t xml:space="preserve"> группировки с использованием двухлопастного роторного солнечного паруса</w:t>
      </w:r>
      <w:r w:rsidR="00BB5AB8">
        <w:rPr>
          <w:rFonts w:ascii="Times New Roman" w:hAnsi="Times New Roman" w:cs="Times New Roman"/>
          <w:iCs/>
          <w:sz w:val="24"/>
          <w:szCs w:val="24"/>
        </w:rPr>
        <w:t xml:space="preserve">, выступающего в роли </w:t>
      </w:r>
      <w:proofErr w:type="spellStart"/>
      <w:r w:rsidR="00BB5AB8">
        <w:rPr>
          <w:rFonts w:ascii="Times New Roman" w:hAnsi="Times New Roman" w:cs="Times New Roman"/>
          <w:iCs/>
          <w:sz w:val="24"/>
          <w:szCs w:val="24"/>
        </w:rPr>
        <w:t>бестопливного</w:t>
      </w:r>
      <w:proofErr w:type="spellEnd"/>
      <w:r w:rsidR="00BB5AB8">
        <w:rPr>
          <w:rFonts w:ascii="Times New Roman" w:hAnsi="Times New Roman" w:cs="Times New Roman"/>
          <w:iCs/>
          <w:sz w:val="24"/>
          <w:szCs w:val="24"/>
        </w:rPr>
        <w:t xml:space="preserve"> движителя</w:t>
      </w:r>
      <w:r w:rsidR="00BF3789">
        <w:rPr>
          <w:rFonts w:ascii="Times New Roman" w:hAnsi="Times New Roman" w:cs="Times New Roman"/>
          <w:iCs/>
          <w:sz w:val="24"/>
          <w:szCs w:val="24"/>
        </w:rPr>
        <w:t xml:space="preserve"> для маневрирования КА</w:t>
      </w:r>
      <w:r w:rsidR="00BB5AB8">
        <w:rPr>
          <w:rFonts w:ascii="Times New Roman" w:hAnsi="Times New Roman" w:cs="Times New Roman"/>
          <w:iCs/>
          <w:sz w:val="24"/>
          <w:szCs w:val="24"/>
        </w:rPr>
        <w:t>.</w:t>
      </w:r>
      <w:r w:rsidR="00D80BE0">
        <w:rPr>
          <w:rFonts w:ascii="Times New Roman" w:hAnsi="Times New Roman" w:cs="Times New Roman"/>
          <w:iCs/>
          <w:sz w:val="24"/>
          <w:szCs w:val="24"/>
        </w:rPr>
        <w:t xml:space="preserve"> </w:t>
      </w:r>
      <w:r w:rsidR="00D80BE0" w:rsidRPr="00D80BE0">
        <w:rPr>
          <w:rFonts w:ascii="Times New Roman" w:hAnsi="Times New Roman" w:cs="Times New Roman"/>
          <w:iCs/>
          <w:sz w:val="24"/>
          <w:szCs w:val="24"/>
        </w:rPr>
        <w:t xml:space="preserve">Данная технология основывается на изменении площади миделя космического аппарата, что осуществляется за счет развертывания и свертывания лопастей солнечного паруса на определенную длину в заданные моменты времени. Раскрытие тонкопленочной </w:t>
      </w:r>
      <w:proofErr w:type="spellStart"/>
      <w:r w:rsidR="00D80BE0" w:rsidRPr="00D80BE0">
        <w:rPr>
          <w:rFonts w:ascii="Times New Roman" w:hAnsi="Times New Roman" w:cs="Times New Roman"/>
          <w:iCs/>
          <w:sz w:val="24"/>
          <w:szCs w:val="24"/>
        </w:rPr>
        <w:t>полиимидной</w:t>
      </w:r>
      <w:proofErr w:type="spellEnd"/>
      <w:r w:rsidR="00D80BE0" w:rsidRPr="00D80BE0">
        <w:rPr>
          <w:rFonts w:ascii="Times New Roman" w:hAnsi="Times New Roman" w:cs="Times New Roman"/>
          <w:iCs/>
          <w:sz w:val="24"/>
          <w:szCs w:val="24"/>
        </w:rPr>
        <w:t xml:space="preserve"> конструкции происходит в поле инерционных сил при вращении КА с угловой скоростью 3…10 рад/c, чем обеспечивается поддержание формы конструкции при внешних воздействиях (солнечное давление, сопротивление атмосферы).</w:t>
      </w:r>
    </w:p>
    <w:p w:rsidR="00324F34" w:rsidRPr="00324F34" w:rsidRDefault="001C38B8" w:rsidP="00D80BE0">
      <w:pPr>
        <w:pStyle w:val="a3"/>
        <w:spacing w:before="240" w:beforeAutospacing="0" w:after="0" w:afterAutospacing="0"/>
        <w:ind w:firstLine="708"/>
        <w:jc w:val="both"/>
        <w:rPr>
          <w:color w:val="000000"/>
        </w:rPr>
      </w:pPr>
      <w:r>
        <w:rPr>
          <w:color w:val="000000"/>
        </w:rPr>
        <w:t>З</w:t>
      </w:r>
      <w:r w:rsidR="00324F34">
        <w:rPr>
          <w:color w:val="000000"/>
        </w:rPr>
        <w:t>адачами</w:t>
      </w:r>
      <w:r w:rsidR="00324F34" w:rsidRPr="00324F34">
        <w:rPr>
          <w:color w:val="000000"/>
        </w:rPr>
        <w:t xml:space="preserve"> </w:t>
      </w:r>
      <w:r w:rsidR="00EF781E">
        <w:rPr>
          <w:color w:val="000000"/>
        </w:rPr>
        <w:t xml:space="preserve">данного </w:t>
      </w:r>
      <w:r w:rsidR="00324F34" w:rsidRPr="00324F34">
        <w:rPr>
          <w:color w:val="000000"/>
        </w:rPr>
        <w:t>проекта являются:</w:t>
      </w:r>
    </w:p>
    <w:p w:rsidR="00324F34" w:rsidRDefault="001C38B8" w:rsidP="001C38B8">
      <w:pPr>
        <w:pStyle w:val="a3"/>
        <w:numPr>
          <w:ilvl w:val="0"/>
          <w:numId w:val="2"/>
        </w:numPr>
        <w:spacing w:before="0" w:beforeAutospacing="0" w:after="0" w:afterAutospacing="0"/>
        <w:jc w:val="both"/>
        <w:rPr>
          <w:color w:val="000000"/>
        </w:rPr>
      </w:pPr>
      <w:r>
        <w:rPr>
          <w:color w:val="000000"/>
        </w:rPr>
        <w:t>запуск двух</w:t>
      </w:r>
      <w:r w:rsidR="00324F34" w:rsidRPr="00324F34">
        <w:rPr>
          <w:color w:val="000000"/>
        </w:rPr>
        <w:t xml:space="preserve"> </w:t>
      </w:r>
      <w:r>
        <w:rPr>
          <w:color w:val="000000"/>
        </w:rPr>
        <w:t>КА</w:t>
      </w:r>
      <w:r w:rsidR="00EF781E">
        <w:rPr>
          <w:color w:val="000000"/>
        </w:rPr>
        <w:t xml:space="preserve"> </w:t>
      </w:r>
      <w:r w:rsidR="00DA7619">
        <w:rPr>
          <w:color w:val="000000"/>
        </w:rPr>
        <w:t>формата</w:t>
      </w:r>
      <w:r w:rsidRPr="00324F34">
        <w:rPr>
          <w:color w:val="000000"/>
        </w:rPr>
        <w:t xml:space="preserve"> 1,5U стандарта </w:t>
      </w:r>
      <w:proofErr w:type="spellStart"/>
      <w:r w:rsidRPr="00324F34">
        <w:rPr>
          <w:color w:val="000000"/>
        </w:rPr>
        <w:t>CubeSat</w:t>
      </w:r>
      <w:proofErr w:type="spellEnd"/>
      <w:r>
        <w:rPr>
          <w:color w:val="000000"/>
        </w:rPr>
        <w:t xml:space="preserve"> </w:t>
      </w:r>
      <w:r w:rsidR="00EF781E">
        <w:rPr>
          <w:color w:val="000000"/>
        </w:rPr>
        <w:t>из одного транспортно-пускового контейнера</w:t>
      </w:r>
      <w:r w:rsidR="00324F34" w:rsidRPr="00324F34">
        <w:rPr>
          <w:color w:val="000000"/>
        </w:rPr>
        <w:t>;</w:t>
      </w:r>
    </w:p>
    <w:p w:rsidR="00324F34" w:rsidRPr="00324F34" w:rsidRDefault="00324F34" w:rsidP="001C38B8">
      <w:pPr>
        <w:pStyle w:val="a3"/>
        <w:numPr>
          <w:ilvl w:val="0"/>
          <w:numId w:val="2"/>
        </w:numPr>
        <w:spacing w:before="0" w:beforeAutospacing="0" w:after="0" w:afterAutospacing="0"/>
        <w:jc w:val="both"/>
        <w:rPr>
          <w:color w:val="000000"/>
        </w:rPr>
      </w:pPr>
      <w:r w:rsidRPr="00324F34">
        <w:rPr>
          <w:color w:val="000000"/>
        </w:rPr>
        <w:lastRenderedPageBreak/>
        <w:t xml:space="preserve">разведение аппаратов </w:t>
      </w:r>
      <w:r w:rsidR="00DA7619">
        <w:rPr>
          <w:color w:val="000000"/>
        </w:rPr>
        <w:t xml:space="preserve">по орбите </w:t>
      </w:r>
      <w:r w:rsidRPr="00324F34">
        <w:rPr>
          <w:color w:val="000000"/>
        </w:rPr>
        <w:t xml:space="preserve">на необходимый </w:t>
      </w:r>
      <w:r w:rsidR="00EF781E">
        <w:rPr>
          <w:color w:val="000000"/>
        </w:rPr>
        <w:t xml:space="preserve">для непрерывного наблюдения за Солнцем </w:t>
      </w:r>
      <w:r w:rsidRPr="00324F34">
        <w:rPr>
          <w:color w:val="000000"/>
        </w:rPr>
        <w:t>угол (140°);</w:t>
      </w:r>
    </w:p>
    <w:p w:rsidR="00324F34" w:rsidRPr="00324F34" w:rsidRDefault="00324F34" w:rsidP="001C38B8">
      <w:pPr>
        <w:pStyle w:val="a3"/>
        <w:numPr>
          <w:ilvl w:val="0"/>
          <w:numId w:val="2"/>
        </w:numPr>
        <w:spacing w:before="0" w:beforeAutospacing="0" w:after="0" w:afterAutospacing="0"/>
        <w:jc w:val="both"/>
        <w:rPr>
          <w:color w:val="000000"/>
        </w:rPr>
      </w:pPr>
      <w:r w:rsidRPr="00324F34">
        <w:rPr>
          <w:color w:val="000000"/>
        </w:rPr>
        <w:t>регистрация солнечной активности;</w:t>
      </w:r>
    </w:p>
    <w:p w:rsidR="00324F34" w:rsidRPr="00324F34" w:rsidRDefault="00324F34" w:rsidP="001C38B8">
      <w:pPr>
        <w:pStyle w:val="a3"/>
        <w:numPr>
          <w:ilvl w:val="0"/>
          <w:numId w:val="2"/>
        </w:numPr>
        <w:spacing w:before="0" w:beforeAutospacing="0" w:after="0" w:afterAutospacing="0"/>
        <w:jc w:val="both"/>
        <w:rPr>
          <w:color w:val="000000"/>
        </w:rPr>
      </w:pPr>
      <w:r w:rsidRPr="00324F34">
        <w:rPr>
          <w:color w:val="000000"/>
        </w:rPr>
        <w:t>подтверждение возможности д</w:t>
      </w:r>
      <w:r>
        <w:rPr>
          <w:color w:val="000000"/>
        </w:rPr>
        <w:t xml:space="preserve">лительного </w:t>
      </w:r>
      <w:r w:rsidR="00DA7619">
        <w:rPr>
          <w:color w:val="000000"/>
        </w:rPr>
        <w:t xml:space="preserve">(около 3,5 лет) </w:t>
      </w:r>
      <w:r>
        <w:rPr>
          <w:color w:val="000000"/>
        </w:rPr>
        <w:t xml:space="preserve">группового </w:t>
      </w:r>
      <w:r w:rsidRPr="00324F34">
        <w:rPr>
          <w:color w:val="000000"/>
        </w:rPr>
        <w:t>полёта</w:t>
      </w:r>
      <w:r w:rsidR="00EF781E">
        <w:rPr>
          <w:color w:val="000000"/>
        </w:rPr>
        <w:t xml:space="preserve"> на низкой околоземной орбите</w:t>
      </w:r>
      <w:r w:rsidRPr="00324F34">
        <w:rPr>
          <w:color w:val="000000"/>
        </w:rPr>
        <w:t>;</w:t>
      </w:r>
    </w:p>
    <w:p w:rsidR="00324F34" w:rsidRPr="00324F34" w:rsidRDefault="00324F34" w:rsidP="001C38B8">
      <w:pPr>
        <w:pStyle w:val="a3"/>
        <w:numPr>
          <w:ilvl w:val="0"/>
          <w:numId w:val="2"/>
        </w:numPr>
        <w:spacing w:before="0" w:beforeAutospacing="0" w:after="0" w:afterAutospacing="0"/>
        <w:jc w:val="both"/>
        <w:rPr>
          <w:color w:val="000000"/>
        </w:rPr>
      </w:pPr>
      <w:r w:rsidRPr="00324F34">
        <w:rPr>
          <w:color w:val="000000"/>
        </w:rPr>
        <w:t xml:space="preserve">сведение аппаратов </w:t>
      </w:r>
      <w:r w:rsidR="00DA7619">
        <w:rPr>
          <w:color w:val="000000"/>
        </w:rPr>
        <w:t>с орбиты</w:t>
      </w:r>
      <w:r w:rsidR="00BB5AB8">
        <w:rPr>
          <w:color w:val="000000"/>
        </w:rPr>
        <w:t xml:space="preserve"> </w:t>
      </w:r>
      <w:r w:rsidR="00BB5AB8" w:rsidRPr="00324F34">
        <w:rPr>
          <w:color w:val="000000"/>
        </w:rPr>
        <w:t>после окончани</w:t>
      </w:r>
      <w:r w:rsidR="00BB5AB8">
        <w:rPr>
          <w:color w:val="000000"/>
        </w:rPr>
        <w:t>я срока активного существования</w:t>
      </w:r>
      <w:r w:rsidR="00DA7619">
        <w:rPr>
          <w:color w:val="000000"/>
        </w:rPr>
        <w:t xml:space="preserve"> </w:t>
      </w:r>
      <w:r w:rsidRPr="00324F34">
        <w:rPr>
          <w:color w:val="000000"/>
        </w:rPr>
        <w:t>в пассивном режиме с помощью солнечного паруса</w:t>
      </w:r>
      <w:r w:rsidR="00EF781E">
        <w:rPr>
          <w:color w:val="000000"/>
        </w:rPr>
        <w:t>;</w:t>
      </w:r>
    </w:p>
    <w:p w:rsidR="00324F34" w:rsidRDefault="00324F34" w:rsidP="001C38B8">
      <w:pPr>
        <w:pStyle w:val="a3"/>
        <w:numPr>
          <w:ilvl w:val="0"/>
          <w:numId w:val="2"/>
        </w:numPr>
        <w:spacing w:before="0" w:beforeAutospacing="0" w:after="0" w:afterAutospacing="0"/>
        <w:jc w:val="both"/>
        <w:rPr>
          <w:color w:val="000000"/>
        </w:rPr>
      </w:pPr>
      <w:r w:rsidRPr="00324F34">
        <w:rPr>
          <w:color w:val="000000"/>
        </w:rPr>
        <w:t>демонстрация возможности использования космической платформы с солнечным парусом для проведения научно-образовательных экспериментов</w:t>
      </w:r>
      <w:r w:rsidR="00EF781E">
        <w:rPr>
          <w:color w:val="000000"/>
        </w:rPr>
        <w:t>.</w:t>
      </w:r>
    </w:p>
    <w:p w:rsidR="00426CC0" w:rsidRDefault="00426CC0" w:rsidP="00426CC0">
      <w:pPr>
        <w:pStyle w:val="a3"/>
        <w:spacing w:before="240" w:beforeAutospacing="0" w:after="0" w:afterAutospacing="0"/>
        <w:ind w:firstLine="720"/>
        <w:jc w:val="both"/>
        <w:rPr>
          <w:color w:val="000000"/>
        </w:rPr>
      </w:pPr>
      <w:r w:rsidRPr="00426CC0">
        <w:rPr>
          <w:color w:val="000000"/>
        </w:rPr>
        <w:t xml:space="preserve">Помимо этого, </w:t>
      </w:r>
      <w:r w:rsidR="00D80BE0">
        <w:rPr>
          <w:color w:val="000000"/>
        </w:rPr>
        <w:t>солнечный парус позволи</w:t>
      </w:r>
      <w:r w:rsidRPr="00426CC0">
        <w:rPr>
          <w:color w:val="000000"/>
        </w:rPr>
        <w:t xml:space="preserve">т </w:t>
      </w:r>
      <w:r w:rsidR="00D80BE0">
        <w:rPr>
          <w:color w:val="000000"/>
        </w:rPr>
        <w:t xml:space="preserve">в пассивном режиме </w:t>
      </w:r>
      <w:r w:rsidRPr="00426CC0">
        <w:rPr>
          <w:color w:val="000000"/>
        </w:rPr>
        <w:t>обеспечить увод КА с орбиты после окончания срока их активного существования, решая таким образом проблему засорения космического пространства.</w:t>
      </w:r>
    </w:p>
    <w:p w:rsidR="00426CC0" w:rsidRDefault="00324F34" w:rsidP="00426CC0">
      <w:pPr>
        <w:pStyle w:val="a3"/>
        <w:spacing w:before="0" w:beforeAutospacing="0" w:after="0" w:afterAutospacing="0"/>
        <w:ind w:firstLine="720"/>
        <w:jc w:val="both"/>
        <w:rPr>
          <w:color w:val="000000"/>
        </w:rPr>
      </w:pPr>
      <w:r w:rsidRPr="00324F34">
        <w:rPr>
          <w:color w:val="000000"/>
        </w:rPr>
        <w:t xml:space="preserve">В состав космических аппаратов входят служебные бортовые системы разработки МГТУ им. Н.Э. Баумана и полезная нагрузка – блок </w:t>
      </w:r>
      <w:r w:rsidR="00900025">
        <w:rPr>
          <w:color w:val="000000"/>
        </w:rPr>
        <w:t xml:space="preserve">высокочувствительного SDD детектора </w:t>
      </w:r>
      <w:r w:rsidR="00DA7619" w:rsidRPr="00324F34">
        <w:rPr>
          <w:color w:val="000000"/>
        </w:rPr>
        <w:t xml:space="preserve">для регистрации мягкого рентгеновского излучения Солнца </w:t>
      </w:r>
      <w:r w:rsidRPr="00324F34">
        <w:rPr>
          <w:color w:val="000000"/>
        </w:rPr>
        <w:t>разработки Физического института имени П.Н. Лебедева РАН (ФИАН).</w:t>
      </w:r>
    </w:p>
    <w:p w:rsidR="00BF3789" w:rsidRDefault="00426CC0" w:rsidP="00BF3789">
      <w:pPr>
        <w:pStyle w:val="a3"/>
        <w:spacing w:before="0" w:beforeAutospacing="0" w:after="0" w:afterAutospacing="0"/>
        <w:ind w:firstLine="567"/>
        <w:jc w:val="both"/>
        <w:rPr>
          <w:color w:val="000000"/>
        </w:rPr>
      </w:pPr>
      <w:r>
        <w:t>Для подтверждения возможности</w:t>
      </w:r>
      <w:r w:rsidR="00BF3789">
        <w:t xml:space="preserve"> построения группировки </w:t>
      </w:r>
      <w:r w:rsidR="00704AD8">
        <w:t xml:space="preserve">предложенным способом </w:t>
      </w:r>
      <w:r w:rsidR="00BF3789">
        <w:t>на низких околоземных орбитах</w:t>
      </w:r>
      <w:r w:rsidR="00D80BE0">
        <w:t xml:space="preserve"> был</w:t>
      </w:r>
      <w:r>
        <w:t xml:space="preserve"> </w:t>
      </w:r>
      <w:r w:rsidR="00CA548E">
        <w:t xml:space="preserve">разработан программный комплекс на языке С++, с помощью которого были </w:t>
      </w:r>
      <w:r>
        <w:t>проведены баллистические расчеты</w:t>
      </w:r>
      <w:r w:rsidR="00704AD8">
        <w:t xml:space="preserve"> и определялись проектные параметры</w:t>
      </w:r>
      <w:r w:rsidR="00BF3789">
        <w:t xml:space="preserve">. </w:t>
      </w:r>
    </w:p>
    <w:p w:rsidR="00BF3789" w:rsidRDefault="00E83E77" w:rsidP="00BF37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экспериментальной отработки элементов конструкции и узлов подсистем был создан функциональный макет </w:t>
      </w:r>
      <w:proofErr w:type="spellStart"/>
      <w:r>
        <w:rPr>
          <w:rFonts w:ascii="Times New Roman" w:hAnsi="Times New Roman" w:cs="Times New Roman"/>
          <w:sz w:val="24"/>
          <w:szCs w:val="24"/>
        </w:rPr>
        <w:t>наноспутника</w:t>
      </w:r>
      <w:proofErr w:type="spellEnd"/>
      <w:r>
        <w:rPr>
          <w:rFonts w:ascii="Times New Roman" w:hAnsi="Times New Roman" w:cs="Times New Roman"/>
          <w:sz w:val="24"/>
          <w:szCs w:val="24"/>
        </w:rPr>
        <w:t xml:space="preserve">. </w:t>
      </w:r>
      <w:r w:rsidR="00BF3789">
        <w:rPr>
          <w:rFonts w:ascii="Times New Roman" w:hAnsi="Times New Roman" w:cs="Times New Roman"/>
          <w:sz w:val="24"/>
          <w:szCs w:val="24"/>
        </w:rPr>
        <w:t xml:space="preserve">В настоящее время разрабатывается конструкторская документация на составные части </w:t>
      </w:r>
      <w:r w:rsidR="00A926F0">
        <w:rPr>
          <w:rFonts w:ascii="Times New Roman" w:hAnsi="Times New Roman" w:cs="Times New Roman"/>
          <w:sz w:val="24"/>
          <w:szCs w:val="24"/>
        </w:rPr>
        <w:t>КА</w:t>
      </w:r>
      <w:r w:rsidR="00BF3789">
        <w:rPr>
          <w:rFonts w:ascii="Times New Roman" w:hAnsi="Times New Roman" w:cs="Times New Roman"/>
          <w:sz w:val="24"/>
          <w:szCs w:val="24"/>
        </w:rPr>
        <w:t xml:space="preserve">. </w:t>
      </w:r>
    </w:p>
    <w:p w:rsidR="00112ADE" w:rsidRPr="00E6221C" w:rsidRDefault="00112ADE" w:rsidP="00426CC0">
      <w:pPr>
        <w:spacing w:line="240" w:lineRule="auto"/>
        <w:rPr>
          <w:rFonts w:ascii="Times New Roman" w:hAnsi="Times New Roman" w:cs="Times New Roman"/>
          <w:iCs/>
          <w:sz w:val="24"/>
          <w:szCs w:val="24"/>
        </w:rPr>
      </w:pPr>
    </w:p>
    <w:p w:rsidR="00C72203" w:rsidRPr="008232E5" w:rsidRDefault="00C72203" w:rsidP="009423AD">
      <w:pPr>
        <w:pStyle w:val="a3"/>
        <w:spacing w:before="0" w:beforeAutospacing="0" w:after="0" w:afterAutospacing="0"/>
        <w:rPr>
          <w:b/>
          <w:color w:val="000000"/>
        </w:rPr>
      </w:pPr>
    </w:p>
    <w:p w:rsidR="00C72203" w:rsidRDefault="00C72203" w:rsidP="003C2361">
      <w:pPr>
        <w:pStyle w:val="a3"/>
        <w:spacing w:before="0" w:beforeAutospacing="0" w:after="0" w:afterAutospacing="0"/>
        <w:jc w:val="center"/>
        <w:rPr>
          <w:color w:val="000000"/>
          <w:sz w:val="28"/>
          <w:szCs w:val="28"/>
        </w:rPr>
      </w:pPr>
    </w:p>
    <w:p w:rsidR="00424D44" w:rsidRDefault="00424D44" w:rsidP="003C2361">
      <w:pPr>
        <w:pStyle w:val="a3"/>
        <w:spacing w:before="0" w:beforeAutospacing="0" w:after="0" w:afterAutospacing="0"/>
        <w:jc w:val="center"/>
        <w:rPr>
          <w:color w:val="000000"/>
          <w:sz w:val="28"/>
          <w:szCs w:val="28"/>
        </w:rPr>
      </w:pPr>
    </w:p>
    <w:sectPr w:rsidR="00424D44" w:rsidSect="00324F34">
      <w:pgSz w:w="11906" w:h="16838"/>
      <w:pgMar w:top="851"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55402"/>
    <w:multiLevelType w:val="hybridMultilevel"/>
    <w:tmpl w:val="47B42806"/>
    <w:lvl w:ilvl="0" w:tplc="80048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4F0C8C"/>
    <w:multiLevelType w:val="hybridMultilevel"/>
    <w:tmpl w:val="2F0E7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991"/>
    <w:rsid w:val="00004EA0"/>
    <w:rsid w:val="0002231B"/>
    <w:rsid w:val="000456C0"/>
    <w:rsid w:val="000518CA"/>
    <w:rsid w:val="000E2B66"/>
    <w:rsid w:val="000F1ECC"/>
    <w:rsid w:val="00112ADE"/>
    <w:rsid w:val="001264DE"/>
    <w:rsid w:val="00156CFC"/>
    <w:rsid w:val="00186C52"/>
    <w:rsid w:val="001C0CFA"/>
    <w:rsid w:val="001C38B8"/>
    <w:rsid w:val="001D5666"/>
    <w:rsid w:val="001F2D8F"/>
    <w:rsid w:val="00263E6D"/>
    <w:rsid w:val="002C5482"/>
    <w:rsid w:val="002E2A25"/>
    <w:rsid w:val="00324F34"/>
    <w:rsid w:val="003B7991"/>
    <w:rsid w:val="003C2361"/>
    <w:rsid w:val="00424D44"/>
    <w:rsid w:val="00426CC0"/>
    <w:rsid w:val="0044522D"/>
    <w:rsid w:val="0047365E"/>
    <w:rsid w:val="004A4213"/>
    <w:rsid w:val="004C4735"/>
    <w:rsid w:val="004E4E3F"/>
    <w:rsid w:val="004F472A"/>
    <w:rsid w:val="005348E5"/>
    <w:rsid w:val="0056057A"/>
    <w:rsid w:val="005914F0"/>
    <w:rsid w:val="005A40F8"/>
    <w:rsid w:val="005E4BE0"/>
    <w:rsid w:val="005F71C1"/>
    <w:rsid w:val="00680B2F"/>
    <w:rsid w:val="006970A5"/>
    <w:rsid w:val="006D3C50"/>
    <w:rsid w:val="00702000"/>
    <w:rsid w:val="00704AD8"/>
    <w:rsid w:val="007262AB"/>
    <w:rsid w:val="0074003C"/>
    <w:rsid w:val="007567C9"/>
    <w:rsid w:val="008232E5"/>
    <w:rsid w:val="008A48FC"/>
    <w:rsid w:val="00900025"/>
    <w:rsid w:val="00941939"/>
    <w:rsid w:val="009423AD"/>
    <w:rsid w:val="009567AC"/>
    <w:rsid w:val="00971D07"/>
    <w:rsid w:val="009A30CB"/>
    <w:rsid w:val="009B4789"/>
    <w:rsid w:val="009C0625"/>
    <w:rsid w:val="00A0394D"/>
    <w:rsid w:val="00A0556F"/>
    <w:rsid w:val="00A26C6F"/>
    <w:rsid w:val="00A27567"/>
    <w:rsid w:val="00A926F0"/>
    <w:rsid w:val="00AD0108"/>
    <w:rsid w:val="00B00EB2"/>
    <w:rsid w:val="00B30B30"/>
    <w:rsid w:val="00B37B12"/>
    <w:rsid w:val="00BB5AB8"/>
    <w:rsid w:val="00BC1784"/>
    <w:rsid w:val="00BF3789"/>
    <w:rsid w:val="00C72203"/>
    <w:rsid w:val="00CA548E"/>
    <w:rsid w:val="00D14198"/>
    <w:rsid w:val="00D71FD8"/>
    <w:rsid w:val="00D80BE0"/>
    <w:rsid w:val="00DA3702"/>
    <w:rsid w:val="00DA7619"/>
    <w:rsid w:val="00DD16B7"/>
    <w:rsid w:val="00E83E77"/>
    <w:rsid w:val="00E925EC"/>
    <w:rsid w:val="00EB31F7"/>
    <w:rsid w:val="00EC46D3"/>
    <w:rsid w:val="00EF781E"/>
    <w:rsid w:val="00F82770"/>
    <w:rsid w:val="00FA1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CB"/>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16B7"/>
    <w:pPr>
      <w:spacing w:before="100" w:beforeAutospacing="1" w:after="100" w:afterAutospacing="1" w:line="240" w:lineRule="auto"/>
    </w:pPr>
    <w:rPr>
      <w:rFonts w:ascii="Times New Roman" w:hAnsi="Times New Roman" w:cs="Times New Roman"/>
      <w:sz w:val="24"/>
      <w:szCs w:val="24"/>
      <w:lang w:eastAsia="ru-RU"/>
    </w:rPr>
  </w:style>
  <w:style w:type="character" w:styleId="a4">
    <w:name w:val="Hyperlink"/>
    <w:basedOn w:val="a0"/>
    <w:uiPriority w:val="99"/>
    <w:unhideWhenUsed/>
    <w:rsid w:val="00424D44"/>
    <w:rPr>
      <w:color w:val="0563C1" w:themeColor="hyperlink"/>
      <w:u w:val="single"/>
    </w:rPr>
  </w:style>
  <w:style w:type="paragraph" w:styleId="a5">
    <w:name w:val="Balloon Text"/>
    <w:basedOn w:val="a"/>
    <w:link w:val="a6"/>
    <w:uiPriority w:val="99"/>
    <w:semiHidden/>
    <w:unhideWhenUsed/>
    <w:rsid w:val="001F2D8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2D8F"/>
    <w:rPr>
      <w:rFonts w:ascii="Segoe UI" w:eastAsia="Times New Roman" w:hAnsi="Segoe UI" w:cs="Segoe UI"/>
      <w:sz w:val="18"/>
      <w:szCs w:val="18"/>
    </w:rPr>
  </w:style>
  <w:style w:type="table" w:styleId="a7">
    <w:name w:val="Table Grid"/>
    <w:basedOn w:val="a1"/>
    <w:uiPriority w:val="39"/>
    <w:rsid w:val="004F4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qFormat/>
    <w:rsid w:val="00BF3789"/>
    <w:pPr>
      <w:spacing w:after="160" w:line="259" w:lineRule="auto"/>
      <w:ind w:left="720"/>
      <w:contextualSpacing/>
    </w:pPr>
    <w:rPr>
      <w:rFonts w:asciiTheme="minorHAnsi" w:eastAsiaTheme="minorHAnsi" w:hAnsiTheme="minorHAnsi" w:cstheme="minorBidi"/>
    </w:rPr>
  </w:style>
  <w:style w:type="character" w:customStyle="1" w:styleId="a9">
    <w:name w:val="Абзац списка Знак"/>
    <w:link w:val="a8"/>
    <w:rsid w:val="00BF37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CB"/>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16B7"/>
    <w:pPr>
      <w:spacing w:before="100" w:beforeAutospacing="1" w:after="100" w:afterAutospacing="1" w:line="240" w:lineRule="auto"/>
    </w:pPr>
    <w:rPr>
      <w:rFonts w:ascii="Times New Roman" w:hAnsi="Times New Roman" w:cs="Times New Roman"/>
      <w:sz w:val="24"/>
      <w:szCs w:val="24"/>
      <w:lang w:eastAsia="ru-RU"/>
    </w:rPr>
  </w:style>
  <w:style w:type="character" w:styleId="a4">
    <w:name w:val="Hyperlink"/>
    <w:basedOn w:val="a0"/>
    <w:uiPriority w:val="99"/>
    <w:unhideWhenUsed/>
    <w:rsid w:val="00424D44"/>
    <w:rPr>
      <w:color w:val="0563C1" w:themeColor="hyperlink"/>
      <w:u w:val="single"/>
    </w:rPr>
  </w:style>
  <w:style w:type="paragraph" w:styleId="a5">
    <w:name w:val="Balloon Text"/>
    <w:basedOn w:val="a"/>
    <w:link w:val="a6"/>
    <w:uiPriority w:val="99"/>
    <w:semiHidden/>
    <w:unhideWhenUsed/>
    <w:rsid w:val="001F2D8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2D8F"/>
    <w:rPr>
      <w:rFonts w:ascii="Segoe UI" w:eastAsia="Times New Roman" w:hAnsi="Segoe UI" w:cs="Segoe UI"/>
      <w:sz w:val="18"/>
      <w:szCs w:val="18"/>
    </w:rPr>
  </w:style>
  <w:style w:type="table" w:styleId="a7">
    <w:name w:val="Table Grid"/>
    <w:basedOn w:val="a1"/>
    <w:uiPriority w:val="39"/>
    <w:rsid w:val="004F4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qFormat/>
    <w:rsid w:val="00BF3789"/>
    <w:pPr>
      <w:spacing w:after="160" w:line="259" w:lineRule="auto"/>
      <w:ind w:left="720"/>
      <w:contextualSpacing/>
    </w:pPr>
    <w:rPr>
      <w:rFonts w:asciiTheme="minorHAnsi" w:eastAsiaTheme="minorHAnsi" w:hAnsiTheme="minorHAnsi" w:cstheme="minorBidi"/>
    </w:rPr>
  </w:style>
  <w:style w:type="character" w:customStyle="1" w:styleId="a9">
    <w:name w:val="Абзац списка Знак"/>
    <w:link w:val="a8"/>
    <w:rsid w:val="00BF3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530124">
      <w:bodyDiv w:val="1"/>
      <w:marLeft w:val="0"/>
      <w:marRight w:val="0"/>
      <w:marTop w:val="0"/>
      <w:marBottom w:val="0"/>
      <w:divBdr>
        <w:top w:val="none" w:sz="0" w:space="0" w:color="auto"/>
        <w:left w:val="none" w:sz="0" w:space="0" w:color="auto"/>
        <w:bottom w:val="none" w:sz="0" w:space="0" w:color="auto"/>
        <w:right w:val="none" w:sz="0" w:space="0" w:color="auto"/>
      </w:divBdr>
    </w:div>
    <w:div w:id="88575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14FC-3A5B-438D-BC2A-2DF61706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Гербова Д.</cp:lastModifiedBy>
  <cp:revision>2</cp:revision>
  <dcterms:created xsi:type="dcterms:W3CDTF">2017-11-29T10:26:00Z</dcterms:created>
  <dcterms:modified xsi:type="dcterms:W3CDTF">2017-11-29T10:26:00Z</dcterms:modified>
</cp:coreProperties>
</file>